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F0" w:rsidRDefault="009743A4">
      <w:pPr>
        <w:jc w:val="center"/>
        <w:rPr>
          <w:rFonts w:ascii="仿宋_GB2312" w:eastAsia="仿宋_GB2312" w:hAnsi="宋体" w:cs="宋体"/>
          <w:b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沿海典型港口集装箱船直靠率（202</w:t>
      </w:r>
      <w:r>
        <w:rPr>
          <w:rFonts w:ascii="仿宋_GB2312" w:eastAsia="仿宋_GB2312" w:hAnsi="宋体" w:cs="宋体"/>
          <w:b/>
          <w:bCs/>
          <w:sz w:val="32"/>
          <w:szCs w:val="32"/>
        </w:rPr>
        <w:t>4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年</w:t>
      </w:r>
      <w:r w:rsidR="00187F24">
        <w:rPr>
          <w:rFonts w:ascii="仿宋_GB2312" w:eastAsia="仿宋_GB2312" w:hAnsi="宋体" w:cs="宋体"/>
          <w:b/>
          <w:bCs/>
          <w:sz w:val="32"/>
          <w:szCs w:val="32"/>
        </w:rPr>
        <w:t>6</w:t>
      </w: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月）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1451"/>
        <w:gridCol w:w="1487"/>
        <w:gridCol w:w="1575"/>
        <w:gridCol w:w="1451"/>
        <w:gridCol w:w="1487"/>
        <w:gridCol w:w="1575"/>
      </w:tblGrid>
      <w:tr w:rsidR="001900F0">
        <w:trPr>
          <w:trHeight w:val="590"/>
        </w:trPr>
        <w:tc>
          <w:tcPr>
            <w:tcW w:w="0" w:type="auto"/>
            <w:vMerge w:val="restart"/>
            <w:vAlign w:val="center"/>
          </w:tcPr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港口</w:t>
            </w:r>
          </w:p>
        </w:tc>
        <w:tc>
          <w:tcPr>
            <w:tcW w:w="0" w:type="auto"/>
            <w:gridSpan w:val="3"/>
            <w:vAlign w:val="center"/>
          </w:tcPr>
          <w:p w:rsidR="001900F0" w:rsidRDefault="009743A4" w:rsidP="00187F2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</w:t>
            </w:r>
            <w:r w:rsidR="00187F24">
              <w:rPr>
                <w:rFonts w:ascii="仿宋_GB2312" w:eastAsia="仿宋_GB2312" w:hAnsi="宋体" w:cs="宋体"/>
                <w:b/>
                <w:bCs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当月值</w:t>
            </w:r>
          </w:p>
        </w:tc>
        <w:tc>
          <w:tcPr>
            <w:tcW w:w="0" w:type="auto"/>
            <w:gridSpan w:val="3"/>
            <w:vAlign w:val="center"/>
          </w:tcPr>
          <w:p w:rsidR="001900F0" w:rsidRDefault="009743A4" w:rsidP="00187F24">
            <w:pPr>
              <w:adjustRightInd w:val="0"/>
              <w:snapToGrid w:val="0"/>
              <w:ind w:rightChars="-63" w:right="-132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2</w:t>
            </w:r>
            <w:r>
              <w:rPr>
                <w:rFonts w:ascii="仿宋_GB2312" w:eastAsia="仿宋_GB2312" w:hAnsi="宋体" w:cs="宋体"/>
                <w:b/>
                <w:bCs/>
                <w:szCs w:val="21"/>
              </w:rPr>
              <w:t>024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年1-</w:t>
            </w:r>
            <w:r w:rsidR="00187F24">
              <w:rPr>
                <w:rFonts w:ascii="仿宋_GB2312" w:eastAsia="仿宋_GB2312" w:hAnsi="宋体" w:cs="宋体"/>
                <w:b/>
                <w:bCs/>
                <w:szCs w:val="21"/>
              </w:rPr>
              <w:t>6</w:t>
            </w:r>
            <w:r>
              <w:rPr>
                <w:rFonts w:ascii="仿宋_GB2312" w:eastAsia="仿宋_GB2312" w:hAnsi="宋体" w:cs="宋体" w:hint="eastAsia"/>
                <w:b/>
                <w:bCs/>
                <w:szCs w:val="21"/>
              </w:rPr>
              <w:t>月 累积平均值</w:t>
            </w:r>
          </w:p>
        </w:tc>
      </w:tr>
      <w:tr w:rsidR="001900F0">
        <w:tc>
          <w:tcPr>
            <w:tcW w:w="0" w:type="auto"/>
            <w:vMerge/>
            <w:vAlign w:val="center"/>
          </w:tcPr>
          <w:p w:rsidR="001900F0" w:rsidRDefault="001900F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船型1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（3000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7999TEU）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000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szCs w:val="21"/>
              </w:rPr>
              <w:t>～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14999TEU）</w:t>
            </w:r>
          </w:p>
        </w:tc>
        <w:tc>
          <w:tcPr>
            <w:tcW w:w="0" w:type="auto"/>
            <w:vAlign w:val="center"/>
          </w:tcPr>
          <w:p w:rsidR="001900F0" w:rsidRDefault="009743A4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船型</w:t>
            </w:r>
            <w:r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  <w:p w:rsidR="001900F0" w:rsidRDefault="009743A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（15000TEU及以上）</w:t>
            </w:r>
          </w:p>
        </w:tc>
      </w:tr>
      <w:tr w:rsidR="00187F24">
        <w:trPr>
          <w:trHeight w:val="624"/>
        </w:trPr>
        <w:tc>
          <w:tcPr>
            <w:tcW w:w="0" w:type="auto"/>
            <w:vAlign w:val="center"/>
          </w:tcPr>
          <w:p w:rsidR="00187F24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大连港</w:t>
            </w:r>
          </w:p>
        </w:tc>
        <w:tc>
          <w:tcPr>
            <w:tcW w:w="1451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68.3%</w:t>
            </w:r>
          </w:p>
        </w:tc>
        <w:tc>
          <w:tcPr>
            <w:tcW w:w="1487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66.7%</w:t>
            </w:r>
          </w:p>
        </w:tc>
        <w:tc>
          <w:tcPr>
            <w:tcW w:w="1575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84.6%</w:t>
            </w:r>
          </w:p>
        </w:tc>
        <w:tc>
          <w:tcPr>
            <w:tcW w:w="1451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65.2%</w:t>
            </w:r>
          </w:p>
        </w:tc>
        <w:tc>
          <w:tcPr>
            <w:tcW w:w="1487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58.1%</w:t>
            </w:r>
          </w:p>
        </w:tc>
        <w:tc>
          <w:tcPr>
            <w:tcW w:w="1575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72.4%</w:t>
            </w:r>
          </w:p>
        </w:tc>
      </w:tr>
      <w:tr w:rsidR="00187F24">
        <w:trPr>
          <w:trHeight w:val="624"/>
        </w:trPr>
        <w:tc>
          <w:tcPr>
            <w:tcW w:w="0" w:type="auto"/>
            <w:vAlign w:val="center"/>
          </w:tcPr>
          <w:p w:rsidR="00187F24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天津港</w:t>
            </w:r>
          </w:p>
        </w:tc>
        <w:tc>
          <w:tcPr>
            <w:tcW w:w="1451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93.6%</w:t>
            </w:r>
          </w:p>
        </w:tc>
        <w:tc>
          <w:tcPr>
            <w:tcW w:w="1487" w:type="dxa"/>
            <w:vAlign w:val="center"/>
          </w:tcPr>
          <w:p w:rsidR="00187F24" w:rsidRPr="00C60B03" w:rsidRDefault="00FB2CCA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  <w:r w:rsidR="00187F24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:rsidR="00187F24" w:rsidRPr="00C60B03" w:rsidRDefault="00FB2CCA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  <w:r w:rsidR="00187F24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95.9%</w:t>
            </w:r>
          </w:p>
        </w:tc>
        <w:tc>
          <w:tcPr>
            <w:tcW w:w="1487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96.9%</w:t>
            </w:r>
          </w:p>
        </w:tc>
        <w:tc>
          <w:tcPr>
            <w:tcW w:w="1575" w:type="dxa"/>
            <w:vAlign w:val="center"/>
          </w:tcPr>
          <w:p w:rsidR="00187F24" w:rsidRPr="0080790E" w:rsidRDefault="00FB2CCA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</w:t>
            </w:r>
            <w:bookmarkStart w:id="0" w:name="_GoBack"/>
            <w:bookmarkEnd w:id="0"/>
            <w:r w:rsidR="00187F24" w:rsidRPr="0080790E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</w:tr>
      <w:tr w:rsidR="00187F24">
        <w:trPr>
          <w:trHeight w:val="624"/>
        </w:trPr>
        <w:tc>
          <w:tcPr>
            <w:tcW w:w="0" w:type="auto"/>
            <w:vAlign w:val="center"/>
          </w:tcPr>
          <w:p w:rsidR="00187F24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青岛港</w:t>
            </w:r>
          </w:p>
        </w:tc>
        <w:tc>
          <w:tcPr>
            <w:tcW w:w="1451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98.5%</w:t>
            </w:r>
          </w:p>
        </w:tc>
        <w:tc>
          <w:tcPr>
            <w:tcW w:w="1487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  <w:tc>
          <w:tcPr>
            <w:tcW w:w="1575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97.8%</w:t>
            </w:r>
          </w:p>
        </w:tc>
        <w:tc>
          <w:tcPr>
            <w:tcW w:w="1451" w:type="dxa"/>
            <w:vAlign w:val="center"/>
          </w:tcPr>
          <w:p w:rsidR="00187F24" w:rsidRPr="0080790E" w:rsidRDefault="00FB2CCA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99</w:t>
            </w:r>
            <w:r w:rsidR="00187F24" w:rsidRPr="0080790E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1575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97.5%</w:t>
            </w:r>
          </w:p>
        </w:tc>
      </w:tr>
      <w:tr w:rsidR="00187F24">
        <w:trPr>
          <w:trHeight w:val="624"/>
        </w:trPr>
        <w:tc>
          <w:tcPr>
            <w:tcW w:w="0" w:type="auto"/>
            <w:vAlign w:val="center"/>
          </w:tcPr>
          <w:p w:rsidR="00187F24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连云港港</w:t>
            </w:r>
          </w:p>
        </w:tc>
        <w:tc>
          <w:tcPr>
            <w:tcW w:w="1451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95.7%</w:t>
            </w:r>
          </w:p>
        </w:tc>
        <w:tc>
          <w:tcPr>
            <w:tcW w:w="1487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575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 w:rsidRPr="001629FF">
              <w:rPr>
                <w:rFonts w:ascii="仿宋" w:eastAsia="仿宋" w:hAnsi="仿宋" w:cs="仿宋"/>
                <w:sz w:val="24"/>
                <w:szCs w:val="24"/>
              </w:rPr>
              <w:t>——</w:t>
            </w:r>
          </w:p>
        </w:tc>
        <w:tc>
          <w:tcPr>
            <w:tcW w:w="1451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79.7%</w:t>
            </w:r>
          </w:p>
        </w:tc>
        <w:tc>
          <w:tcPr>
            <w:tcW w:w="1487" w:type="dxa"/>
            <w:vAlign w:val="center"/>
          </w:tcPr>
          <w:p w:rsidR="00187F24" w:rsidRPr="0080790E" w:rsidRDefault="00FB2CCA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  <w:r w:rsidR="00187F24" w:rsidRPr="0080790E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/>
                <w:color w:val="000000"/>
                <w:sz w:val="22"/>
              </w:rPr>
              <w:t>——</w:t>
            </w:r>
          </w:p>
        </w:tc>
      </w:tr>
      <w:tr w:rsidR="00187F24">
        <w:trPr>
          <w:trHeight w:val="624"/>
        </w:trPr>
        <w:tc>
          <w:tcPr>
            <w:tcW w:w="0" w:type="auto"/>
            <w:vAlign w:val="center"/>
          </w:tcPr>
          <w:p w:rsidR="00187F24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上海港</w:t>
            </w:r>
          </w:p>
        </w:tc>
        <w:tc>
          <w:tcPr>
            <w:tcW w:w="1451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72.1%</w:t>
            </w:r>
          </w:p>
        </w:tc>
        <w:tc>
          <w:tcPr>
            <w:tcW w:w="1487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68.9%</w:t>
            </w:r>
          </w:p>
        </w:tc>
        <w:tc>
          <w:tcPr>
            <w:tcW w:w="1575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78.8%</w:t>
            </w:r>
          </w:p>
        </w:tc>
        <w:tc>
          <w:tcPr>
            <w:tcW w:w="1451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78.1%</w:t>
            </w:r>
          </w:p>
        </w:tc>
        <w:tc>
          <w:tcPr>
            <w:tcW w:w="1487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79.6%</w:t>
            </w:r>
          </w:p>
        </w:tc>
        <w:tc>
          <w:tcPr>
            <w:tcW w:w="1575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81.4%</w:t>
            </w:r>
          </w:p>
        </w:tc>
      </w:tr>
      <w:tr w:rsidR="00187F24">
        <w:trPr>
          <w:trHeight w:val="624"/>
        </w:trPr>
        <w:tc>
          <w:tcPr>
            <w:tcW w:w="0" w:type="auto"/>
            <w:vAlign w:val="center"/>
          </w:tcPr>
          <w:p w:rsidR="00187F24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宁波舟山港</w:t>
            </w:r>
          </w:p>
        </w:tc>
        <w:tc>
          <w:tcPr>
            <w:tcW w:w="1451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95.5%</w:t>
            </w:r>
          </w:p>
        </w:tc>
        <w:tc>
          <w:tcPr>
            <w:tcW w:w="1487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95.3%</w:t>
            </w:r>
          </w:p>
        </w:tc>
        <w:tc>
          <w:tcPr>
            <w:tcW w:w="1575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93.7%</w:t>
            </w:r>
          </w:p>
        </w:tc>
        <w:tc>
          <w:tcPr>
            <w:tcW w:w="1451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98.4%</w:t>
            </w:r>
          </w:p>
        </w:tc>
        <w:tc>
          <w:tcPr>
            <w:tcW w:w="1487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96.4%</w:t>
            </w:r>
          </w:p>
        </w:tc>
        <w:tc>
          <w:tcPr>
            <w:tcW w:w="1575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93.5%</w:t>
            </w:r>
          </w:p>
        </w:tc>
      </w:tr>
      <w:tr w:rsidR="00187F24">
        <w:trPr>
          <w:trHeight w:val="280"/>
        </w:trPr>
        <w:tc>
          <w:tcPr>
            <w:tcW w:w="0" w:type="auto"/>
            <w:vAlign w:val="center"/>
          </w:tcPr>
          <w:p w:rsidR="00187F24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厦门港</w:t>
            </w:r>
          </w:p>
        </w:tc>
        <w:tc>
          <w:tcPr>
            <w:tcW w:w="1451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94.3%</w:t>
            </w:r>
          </w:p>
        </w:tc>
        <w:tc>
          <w:tcPr>
            <w:tcW w:w="1487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97.5%</w:t>
            </w:r>
          </w:p>
        </w:tc>
        <w:tc>
          <w:tcPr>
            <w:tcW w:w="1575" w:type="dxa"/>
            <w:vAlign w:val="center"/>
          </w:tcPr>
          <w:p w:rsidR="00187F24" w:rsidRPr="00C60B03" w:rsidRDefault="00FB2CCA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  <w:r w:rsidR="00187F24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91.1%</w:t>
            </w:r>
          </w:p>
        </w:tc>
        <w:tc>
          <w:tcPr>
            <w:tcW w:w="1487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97.7%</w:t>
            </w:r>
          </w:p>
        </w:tc>
        <w:tc>
          <w:tcPr>
            <w:tcW w:w="1575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98.3%</w:t>
            </w:r>
          </w:p>
        </w:tc>
      </w:tr>
      <w:tr w:rsidR="00187F24">
        <w:trPr>
          <w:trHeight w:val="624"/>
        </w:trPr>
        <w:tc>
          <w:tcPr>
            <w:tcW w:w="0" w:type="auto"/>
            <w:vAlign w:val="center"/>
          </w:tcPr>
          <w:p w:rsidR="00187F24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深圳港</w:t>
            </w:r>
          </w:p>
        </w:tc>
        <w:tc>
          <w:tcPr>
            <w:tcW w:w="1451" w:type="dxa"/>
            <w:vAlign w:val="center"/>
          </w:tcPr>
          <w:p w:rsidR="00187F24" w:rsidRPr="00C60B03" w:rsidRDefault="00FB2CCA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  <w:r w:rsidR="00187F24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100%</w:t>
            </w:r>
          </w:p>
        </w:tc>
        <w:tc>
          <w:tcPr>
            <w:tcW w:w="1575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97.7%</w:t>
            </w:r>
          </w:p>
        </w:tc>
        <w:tc>
          <w:tcPr>
            <w:tcW w:w="1451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99.8%</w:t>
            </w:r>
          </w:p>
        </w:tc>
        <w:tc>
          <w:tcPr>
            <w:tcW w:w="1487" w:type="dxa"/>
            <w:vAlign w:val="center"/>
          </w:tcPr>
          <w:p w:rsidR="00187F24" w:rsidRPr="0080790E" w:rsidRDefault="00FB2CCA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  <w:r w:rsidR="00187F24" w:rsidRPr="0080790E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98.9%</w:t>
            </w:r>
          </w:p>
        </w:tc>
      </w:tr>
      <w:tr w:rsidR="00187F24">
        <w:trPr>
          <w:trHeight w:val="606"/>
        </w:trPr>
        <w:tc>
          <w:tcPr>
            <w:tcW w:w="0" w:type="auto"/>
            <w:vAlign w:val="center"/>
          </w:tcPr>
          <w:p w:rsidR="00187F24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广州港</w:t>
            </w:r>
          </w:p>
        </w:tc>
        <w:tc>
          <w:tcPr>
            <w:tcW w:w="1451" w:type="dxa"/>
            <w:vAlign w:val="center"/>
          </w:tcPr>
          <w:p w:rsidR="00187F24" w:rsidRPr="00C60B03" w:rsidRDefault="00187F24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93.3%</w:t>
            </w:r>
          </w:p>
        </w:tc>
        <w:tc>
          <w:tcPr>
            <w:tcW w:w="1487" w:type="dxa"/>
            <w:vAlign w:val="center"/>
          </w:tcPr>
          <w:p w:rsidR="00187F24" w:rsidRPr="00C60B03" w:rsidRDefault="00FB2CCA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  <w:r w:rsidR="00187F24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575" w:type="dxa"/>
            <w:vAlign w:val="center"/>
          </w:tcPr>
          <w:p w:rsidR="00187F24" w:rsidRPr="00C60B03" w:rsidRDefault="00FB2CCA" w:rsidP="00187F24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  <w:r w:rsidR="00187F24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451" w:type="dxa"/>
            <w:vAlign w:val="center"/>
          </w:tcPr>
          <w:p w:rsidR="00187F24" w:rsidRPr="0080790E" w:rsidRDefault="00FB2CCA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94</w:t>
            </w:r>
            <w:r w:rsidR="00187F24" w:rsidRPr="0080790E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  <w:tc>
          <w:tcPr>
            <w:tcW w:w="1487" w:type="dxa"/>
            <w:vAlign w:val="center"/>
          </w:tcPr>
          <w:p w:rsidR="00187F24" w:rsidRPr="0080790E" w:rsidRDefault="00187F24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80790E">
              <w:rPr>
                <w:rFonts w:ascii="等线" w:eastAsia="等线" w:hAnsi="等线" w:hint="eastAsia"/>
                <w:color w:val="000000"/>
                <w:sz w:val="22"/>
              </w:rPr>
              <w:t>96.8%</w:t>
            </w:r>
          </w:p>
        </w:tc>
        <w:tc>
          <w:tcPr>
            <w:tcW w:w="1575" w:type="dxa"/>
            <w:vAlign w:val="center"/>
          </w:tcPr>
          <w:p w:rsidR="00187F24" w:rsidRPr="0080790E" w:rsidRDefault="00FB2CCA" w:rsidP="00187F24">
            <w:pPr>
              <w:adjustRightInd w:val="0"/>
              <w:snapToGrid w:val="0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100</w:t>
            </w:r>
            <w:r w:rsidR="00187F24" w:rsidRPr="0080790E">
              <w:rPr>
                <w:rFonts w:ascii="等线" w:eastAsia="等线" w:hAnsi="等线" w:hint="eastAsia"/>
                <w:color w:val="000000"/>
                <w:sz w:val="22"/>
              </w:rPr>
              <w:t>%</w:t>
            </w:r>
          </w:p>
        </w:tc>
      </w:tr>
    </w:tbl>
    <w:p w:rsidR="001900F0" w:rsidRDefault="009743A4">
      <w:pPr>
        <w:rPr>
          <w:rFonts w:ascii="仿宋" w:eastAsia="仿宋" w:hAnsi="仿宋" w:cs="仿宋"/>
          <w:sz w:val="24"/>
          <w:szCs w:val="24"/>
        </w:rPr>
      </w:pPr>
      <w:bookmarkStart w:id="1" w:name="_Hlk118990232"/>
      <w:r>
        <w:rPr>
          <w:rFonts w:ascii="仿宋" w:eastAsia="仿宋" w:hAnsi="仿宋" w:cs="仿宋" w:hint="eastAsia"/>
          <w:sz w:val="24"/>
          <w:szCs w:val="24"/>
        </w:rPr>
        <w:t>注1</w:t>
      </w:r>
      <w:r>
        <w:rPr>
          <w:rFonts w:ascii="仿宋" w:eastAsia="仿宋" w:hAnsi="仿宋" w:cs="仿宋"/>
          <w:sz w:val="24"/>
          <w:szCs w:val="24"/>
        </w:rPr>
        <w:t>: “——”表示该港口没有停靠过此类型的集装箱船。</w:t>
      </w:r>
      <w:bookmarkEnd w:id="1"/>
    </w:p>
    <w:p w:rsidR="001900F0" w:rsidRDefault="009743A4">
      <w:pPr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注2：部分集装箱船舶的候泊地点在VTS报告线以外，VTS报告线以外候泊时间暂未纳入统计。</w:t>
      </w:r>
    </w:p>
    <w:p w:rsidR="001900F0" w:rsidRDefault="001900F0"/>
    <w:sectPr w:rsidR="001900F0">
      <w:footerReference w:type="default" r:id="rId6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07" w:rsidRDefault="00601A07">
      <w:r>
        <w:separator/>
      </w:r>
    </w:p>
  </w:endnote>
  <w:endnote w:type="continuationSeparator" w:id="0">
    <w:p w:rsidR="00601A07" w:rsidRDefault="006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0F0" w:rsidRDefault="009743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B2CCA" w:rsidRPr="00FB2CCA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07" w:rsidRDefault="00601A07">
      <w:r>
        <w:separator/>
      </w:r>
    </w:p>
  </w:footnote>
  <w:footnote w:type="continuationSeparator" w:id="0">
    <w:p w:rsidR="00601A07" w:rsidRDefault="0060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yNjBjNmI2ZTM1YTlkZWEzNTNjMjViMzUzNGJiYWYifQ=="/>
  </w:docVars>
  <w:rsids>
    <w:rsidRoot w:val="000A542E"/>
    <w:rsid w:val="00034BE5"/>
    <w:rsid w:val="000A542E"/>
    <w:rsid w:val="00106629"/>
    <w:rsid w:val="00141DC9"/>
    <w:rsid w:val="00161A9B"/>
    <w:rsid w:val="001629FF"/>
    <w:rsid w:val="0016595F"/>
    <w:rsid w:val="00167407"/>
    <w:rsid w:val="001751E6"/>
    <w:rsid w:val="00180852"/>
    <w:rsid w:val="00187F24"/>
    <w:rsid w:val="001900F0"/>
    <w:rsid w:val="00191768"/>
    <w:rsid w:val="00217FA5"/>
    <w:rsid w:val="00220E9A"/>
    <w:rsid w:val="00273DA9"/>
    <w:rsid w:val="002B7083"/>
    <w:rsid w:val="00302C77"/>
    <w:rsid w:val="003056D8"/>
    <w:rsid w:val="00315FD3"/>
    <w:rsid w:val="00375769"/>
    <w:rsid w:val="003E387C"/>
    <w:rsid w:val="00476882"/>
    <w:rsid w:val="0049202F"/>
    <w:rsid w:val="004C4EF9"/>
    <w:rsid w:val="00580A9C"/>
    <w:rsid w:val="005B43BC"/>
    <w:rsid w:val="00601A07"/>
    <w:rsid w:val="006762F5"/>
    <w:rsid w:val="006A0473"/>
    <w:rsid w:val="00707647"/>
    <w:rsid w:val="00780088"/>
    <w:rsid w:val="007B222C"/>
    <w:rsid w:val="00842BF7"/>
    <w:rsid w:val="008B18BA"/>
    <w:rsid w:val="008D7063"/>
    <w:rsid w:val="0090431C"/>
    <w:rsid w:val="00912994"/>
    <w:rsid w:val="00917E36"/>
    <w:rsid w:val="009603BD"/>
    <w:rsid w:val="009743A4"/>
    <w:rsid w:val="00992E89"/>
    <w:rsid w:val="00A03BDE"/>
    <w:rsid w:val="00AA3FA8"/>
    <w:rsid w:val="00B2511A"/>
    <w:rsid w:val="00B31AE6"/>
    <w:rsid w:val="00B601B1"/>
    <w:rsid w:val="00B63EC3"/>
    <w:rsid w:val="00C05454"/>
    <w:rsid w:val="00C565BE"/>
    <w:rsid w:val="00CA1467"/>
    <w:rsid w:val="00CB2E29"/>
    <w:rsid w:val="00CC4800"/>
    <w:rsid w:val="00CD656C"/>
    <w:rsid w:val="00D05710"/>
    <w:rsid w:val="00D172A7"/>
    <w:rsid w:val="00D42A9B"/>
    <w:rsid w:val="00DA2A7E"/>
    <w:rsid w:val="00DC706E"/>
    <w:rsid w:val="00E52BE2"/>
    <w:rsid w:val="00E645BD"/>
    <w:rsid w:val="00E67AA5"/>
    <w:rsid w:val="00E82E4F"/>
    <w:rsid w:val="00EA6C4D"/>
    <w:rsid w:val="00ED6016"/>
    <w:rsid w:val="00F15A66"/>
    <w:rsid w:val="00FB2CCA"/>
    <w:rsid w:val="313B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D5C94A-786E-4371-BCF3-FF8B4A6B0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502</Characters>
  <Application>Microsoft Office Word</Application>
  <DocSecurity>0</DocSecurity>
  <Lines>4</Lines>
  <Paragraphs>1</Paragraphs>
  <ScaleCrop>false</ScaleCrop>
  <Company>Windows 10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WEIWEI</dc:creator>
  <cp:lastModifiedBy>骆莹</cp:lastModifiedBy>
  <cp:revision>33</cp:revision>
  <dcterms:created xsi:type="dcterms:W3CDTF">2022-12-15T09:04:00Z</dcterms:created>
  <dcterms:modified xsi:type="dcterms:W3CDTF">2024-07-23T06:15:00Z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88B01BAEE0C54E2CAEA3797FF25E2610_12</vt:lpwstr>
  </property>
</Properties>
</file>