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F90" w:rsidRPr="00EF6F90" w:rsidRDefault="00EF6F90" w:rsidP="00EF6F90">
      <w:pPr>
        <w:spacing w:line="500" w:lineRule="exact"/>
        <w:rPr>
          <w:rFonts w:ascii="仿宋_GB2312" w:eastAsia="仿宋_GB2312" w:hAnsi="Times New Roman" w:cs="Times New Roman"/>
          <w:b/>
          <w:sz w:val="28"/>
          <w:szCs w:val="32"/>
        </w:rPr>
      </w:pPr>
      <w:bookmarkStart w:id="0" w:name="_GoBack"/>
      <w:bookmarkEnd w:id="0"/>
      <w:r w:rsidRPr="00EF6F90">
        <w:rPr>
          <w:rFonts w:ascii="仿宋_GB2312" w:eastAsia="仿宋_GB2312" w:hAnsi="Times New Roman" w:cs="Times New Roman" w:hint="eastAsia"/>
          <w:b/>
          <w:sz w:val="28"/>
          <w:szCs w:val="32"/>
        </w:rPr>
        <w:t>附件：航标</w:t>
      </w:r>
      <w:r w:rsidRPr="00EF6F90">
        <w:rPr>
          <w:rFonts w:ascii="仿宋_GB2312" w:eastAsia="仿宋_GB2312" w:hAnsi="Times New Roman" w:cs="Times New Roman"/>
          <w:b/>
          <w:sz w:val="28"/>
          <w:szCs w:val="32"/>
        </w:rPr>
        <w:t>参数</w:t>
      </w:r>
      <w:r w:rsidRPr="00EF6F90">
        <w:rPr>
          <w:rFonts w:ascii="仿宋_GB2312" w:eastAsia="仿宋_GB2312" w:hAnsi="Times New Roman" w:cs="Times New Roman" w:hint="eastAsia"/>
          <w:b/>
          <w:sz w:val="28"/>
          <w:szCs w:val="32"/>
        </w:rPr>
        <w:t>表</w:t>
      </w:r>
    </w:p>
    <w:p w:rsidR="00EF6F90" w:rsidRPr="00EF6F90" w:rsidRDefault="00EF6F90" w:rsidP="00EF6F90">
      <w:pPr>
        <w:spacing w:line="500" w:lineRule="exact"/>
        <w:rPr>
          <w:rFonts w:ascii="仿宋" w:eastAsia="仿宋" w:hAnsi="仿宋" w:cs="Times New Roman"/>
          <w:b/>
          <w:sz w:val="28"/>
          <w:szCs w:val="28"/>
        </w:rPr>
      </w:pPr>
      <w:r w:rsidRPr="00EF6F90">
        <w:rPr>
          <w:rFonts w:ascii="仿宋" w:eastAsia="仿宋" w:hAnsi="仿宋" w:cs="Times New Roman" w:hint="eastAsia"/>
          <w:b/>
          <w:sz w:val="28"/>
          <w:szCs w:val="28"/>
        </w:rPr>
        <w:t>一</w:t>
      </w:r>
      <w:r w:rsidRPr="00EF6F90">
        <w:rPr>
          <w:rFonts w:ascii="仿宋" w:eastAsia="仿宋" w:hAnsi="仿宋" w:cs="Times New Roman"/>
          <w:b/>
          <w:sz w:val="28"/>
          <w:szCs w:val="28"/>
        </w:rPr>
        <w:t>、</w:t>
      </w:r>
      <w:r w:rsidRPr="00EF6F90">
        <w:rPr>
          <w:rFonts w:ascii="仿宋" w:eastAsia="仿宋" w:hAnsi="仿宋" w:cs="Times New Roman" w:hint="eastAsia"/>
          <w:b/>
          <w:sz w:val="28"/>
          <w:szCs w:val="28"/>
        </w:rPr>
        <w:t>灯浮标</w:t>
      </w:r>
      <w:r w:rsidRPr="00EF6F90">
        <w:rPr>
          <w:rFonts w:ascii="仿宋" w:eastAsia="仿宋" w:hAnsi="仿宋" w:cs="Times New Roman"/>
          <w:b/>
          <w:sz w:val="28"/>
          <w:szCs w:val="28"/>
        </w:rPr>
        <w:t>参数</w:t>
      </w: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1135"/>
        <w:gridCol w:w="1418"/>
        <w:gridCol w:w="1842"/>
        <w:gridCol w:w="851"/>
        <w:gridCol w:w="1701"/>
        <w:gridCol w:w="850"/>
        <w:gridCol w:w="1134"/>
        <w:gridCol w:w="733"/>
      </w:tblGrid>
      <w:tr w:rsidR="00EF6F90" w:rsidRPr="00EF6F90" w:rsidTr="00DD193D">
        <w:trPr>
          <w:jc w:val="center"/>
        </w:trPr>
        <w:tc>
          <w:tcPr>
            <w:tcW w:w="506" w:type="dxa"/>
            <w:vAlign w:val="center"/>
          </w:tcPr>
          <w:p w:rsidR="00EF6F90" w:rsidRPr="00EF6F90" w:rsidRDefault="00EF6F90" w:rsidP="00EF6F90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b/>
                <w:szCs w:val="24"/>
              </w:rPr>
            </w:pPr>
            <w:r w:rsidRPr="00EF6F90">
              <w:rPr>
                <w:rFonts w:ascii="仿宋_GB2312" w:eastAsia="仿宋_GB2312" w:hAnsi="Times New Roman" w:cs="Times New Roman" w:hint="eastAsia"/>
                <w:b/>
                <w:szCs w:val="24"/>
              </w:rPr>
              <w:t>序号</w:t>
            </w:r>
          </w:p>
        </w:tc>
        <w:tc>
          <w:tcPr>
            <w:tcW w:w="1135" w:type="dxa"/>
            <w:vAlign w:val="center"/>
          </w:tcPr>
          <w:p w:rsidR="00EF6F90" w:rsidRPr="00EF6F90" w:rsidRDefault="00EF6F90" w:rsidP="00EF6F90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b/>
                <w:szCs w:val="24"/>
              </w:rPr>
            </w:pPr>
            <w:r w:rsidRPr="00EF6F90">
              <w:rPr>
                <w:rFonts w:ascii="仿宋_GB2312" w:eastAsia="仿宋_GB2312" w:hAnsi="Times New Roman" w:cs="Times New Roman" w:hint="eastAsia"/>
                <w:b/>
                <w:szCs w:val="24"/>
              </w:rPr>
              <w:t>编号</w:t>
            </w:r>
          </w:p>
        </w:tc>
        <w:tc>
          <w:tcPr>
            <w:tcW w:w="1418" w:type="dxa"/>
            <w:vAlign w:val="center"/>
          </w:tcPr>
          <w:p w:rsidR="00EF6F90" w:rsidRPr="00EF6F90" w:rsidRDefault="00EF6F90" w:rsidP="00EF6F90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b/>
                <w:szCs w:val="24"/>
              </w:rPr>
            </w:pPr>
            <w:r w:rsidRPr="00EF6F90">
              <w:rPr>
                <w:rFonts w:ascii="仿宋_GB2312" w:eastAsia="仿宋_GB2312" w:hAnsi="Times New Roman" w:cs="Times New Roman" w:hint="eastAsia"/>
                <w:b/>
                <w:szCs w:val="24"/>
              </w:rPr>
              <w:t>名称</w:t>
            </w:r>
          </w:p>
        </w:tc>
        <w:tc>
          <w:tcPr>
            <w:tcW w:w="1842" w:type="dxa"/>
            <w:vAlign w:val="center"/>
          </w:tcPr>
          <w:p w:rsidR="00EF6F90" w:rsidRPr="00EF6F90" w:rsidRDefault="00EF6F90" w:rsidP="00EF6F90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b/>
                <w:szCs w:val="24"/>
              </w:rPr>
            </w:pPr>
            <w:r w:rsidRPr="00EF6F90">
              <w:rPr>
                <w:rFonts w:ascii="仿宋_GB2312" w:eastAsia="仿宋_GB2312" w:hAnsi="Times New Roman" w:cs="Times New Roman" w:hint="eastAsia"/>
                <w:b/>
                <w:szCs w:val="24"/>
              </w:rPr>
              <w:t>位置（</w:t>
            </w:r>
            <w:r w:rsidRPr="00EF6F90">
              <w:rPr>
                <w:rFonts w:ascii="仿宋_GB2312" w:eastAsia="仿宋_GB2312" w:hAnsi="Times New Roman" w:cs="Times New Roman"/>
                <w:b/>
                <w:szCs w:val="24"/>
              </w:rPr>
              <w:t>WGS-84</w:t>
            </w:r>
            <w:r w:rsidRPr="00EF6F90">
              <w:rPr>
                <w:rFonts w:ascii="仿宋_GB2312" w:eastAsia="仿宋_GB2312" w:hAnsi="Times New Roman" w:cs="Times New Roman" w:hint="eastAsia"/>
                <w:b/>
                <w:szCs w:val="24"/>
              </w:rPr>
              <w:t>）</w:t>
            </w:r>
          </w:p>
        </w:tc>
        <w:tc>
          <w:tcPr>
            <w:tcW w:w="851" w:type="dxa"/>
            <w:vAlign w:val="center"/>
          </w:tcPr>
          <w:p w:rsidR="00EF6F90" w:rsidRPr="00EF6F90" w:rsidRDefault="00EF6F90" w:rsidP="00EF6F90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b/>
                <w:szCs w:val="24"/>
              </w:rPr>
            </w:pPr>
            <w:r w:rsidRPr="00EF6F90">
              <w:rPr>
                <w:rFonts w:ascii="仿宋_GB2312" w:eastAsia="仿宋_GB2312" w:hAnsi="Times New Roman" w:cs="Times New Roman" w:hint="eastAsia"/>
                <w:b/>
                <w:szCs w:val="24"/>
              </w:rPr>
              <w:t>灯质</w:t>
            </w:r>
          </w:p>
        </w:tc>
        <w:tc>
          <w:tcPr>
            <w:tcW w:w="1701" w:type="dxa"/>
            <w:vAlign w:val="center"/>
          </w:tcPr>
          <w:p w:rsidR="00EF6F90" w:rsidRPr="00EF6F90" w:rsidRDefault="00EF6F90" w:rsidP="00EF6F90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b/>
                <w:szCs w:val="24"/>
              </w:rPr>
            </w:pPr>
            <w:r w:rsidRPr="00EF6F90">
              <w:rPr>
                <w:rFonts w:ascii="仿宋_GB2312" w:eastAsia="仿宋_GB2312" w:hAnsi="Times New Roman" w:cs="Times New Roman" w:hint="eastAsia"/>
                <w:b/>
                <w:szCs w:val="24"/>
              </w:rPr>
              <w:t>形状特征</w:t>
            </w:r>
          </w:p>
        </w:tc>
        <w:tc>
          <w:tcPr>
            <w:tcW w:w="850" w:type="dxa"/>
            <w:vAlign w:val="center"/>
          </w:tcPr>
          <w:p w:rsidR="00EF6F90" w:rsidRPr="00EF6F90" w:rsidRDefault="00EF6F90" w:rsidP="00EF6F90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b/>
                <w:szCs w:val="24"/>
              </w:rPr>
            </w:pPr>
            <w:r w:rsidRPr="00EF6F90">
              <w:rPr>
                <w:rFonts w:ascii="仿宋_GB2312" w:eastAsia="仿宋_GB2312" w:hAnsi="Times New Roman" w:cs="Times New Roman" w:hint="eastAsia"/>
                <w:b/>
                <w:szCs w:val="24"/>
              </w:rPr>
              <w:t>构造</w:t>
            </w:r>
          </w:p>
        </w:tc>
        <w:tc>
          <w:tcPr>
            <w:tcW w:w="1134" w:type="dxa"/>
            <w:vAlign w:val="center"/>
          </w:tcPr>
          <w:p w:rsidR="00EF6F90" w:rsidRPr="00EF6F90" w:rsidRDefault="00EF6F90" w:rsidP="00EF6F90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b/>
                <w:szCs w:val="24"/>
              </w:rPr>
            </w:pPr>
            <w:r w:rsidRPr="00EF6F90">
              <w:rPr>
                <w:rFonts w:ascii="仿宋_GB2312" w:eastAsia="仿宋_GB2312" w:hAnsi="Times New Roman" w:cs="Times New Roman" w:hint="eastAsia"/>
                <w:b/>
                <w:szCs w:val="24"/>
              </w:rPr>
              <w:t>用途</w:t>
            </w:r>
          </w:p>
          <w:p w:rsidR="00EF6F90" w:rsidRPr="00EF6F90" w:rsidRDefault="00EF6F90" w:rsidP="00EF6F90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b/>
                <w:szCs w:val="24"/>
              </w:rPr>
            </w:pPr>
            <w:r w:rsidRPr="00EF6F90">
              <w:rPr>
                <w:rFonts w:ascii="仿宋_GB2312" w:eastAsia="仿宋_GB2312" w:hAnsi="Times New Roman" w:cs="Times New Roman" w:hint="eastAsia"/>
                <w:b/>
                <w:szCs w:val="24"/>
              </w:rPr>
              <w:t>种类</w:t>
            </w:r>
          </w:p>
        </w:tc>
        <w:tc>
          <w:tcPr>
            <w:tcW w:w="733" w:type="dxa"/>
            <w:vAlign w:val="center"/>
          </w:tcPr>
          <w:p w:rsidR="00EF6F90" w:rsidRPr="00EF6F90" w:rsidRDefault="00EF6F90" w:rsidP="00EF6F90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b/>
                <w:szCs w:val="24"/>
              </w:rPr>
            </w:pPr>
            <w:r w:rsidRPr="00EF6F90">
              <w:rPr>
                <w:rFonts w:ascii="仿宋_GB2312" w:eastAsia="仿宋_GB2312" w:hAnsi="Times New Roman" w:cs="Times New Roman" w:hint="eastAsia"/>
                <w:b/>
                <w:szCs w:val="24"/>
              </w:rPr>
              <w:t>附记</w:t>
            </w:r>
          </w:p>
        </w:tc>
      </w:tr>
      <w:tr w:rsidR="00EF6F90" w:rsidRPr="00EF6F90" w:rsidTr="00DD193D">
        <w:trPr>
          <w:jc w:val="center"/>
        </w:trPr>
        <w:tc>
          <w:tcPr>
            <w:tcW w:w="506" w:type="dxa"/>
            <w:vAlign w:val="center"/>
          </w:tcPr>
          <w:p w:rsidR="00EF6F90" w:rsidRPr="00EF6F90" w:rsidRDefault="00EF6F90" w:rsidP="00EF6F90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EF6F90">
              <w:rPr>
                <w:rFonts w:ascii="仿宋_GB2312" w:eastAsia="仿宋_GB2312" w:hAnsi="Times New Roman" w:cs="Times New Roman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EF6F90" w:rsidRPr="00EF6F90" w:rsidRDefault="00EF6F90" w:rsidP="00EF6F90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EF6F90">
              <w:rPr>
                <w:rFonts w:ascii="仿宋_GB2312" w:eastAsia="仿宋_GB2312" w:hAnsi="Times New Roman" w:cs="Times New Roman" w:hint="eastAsia"/>
                <w:szCs w:val="21"/>
              </w:rPr>
              <w:t>17</w:t>
            </w:r>
            <w:r w:rsidRPr="00EF6F90">
              <w:rPr>
                <w:rFonts w:ascii="仿宋_GB2312" w:eastAsia="仿宋_GB2312" w:hAnsi="Times New Roman" w:cs="Times New Roman"/>
                <w:szCs w:val="21"/>
              </w:rPr>
              <w:t>72.43</w:t>
            </w:r>
          </w:p>
        </w:tc>
        <w:tc>
          <w:tcPr>
            <w:tcW w:w="1418" w:type="dxa"/>
            <w:vAlign w:val="center"/>
          </w:tcPr>
          <w:p w:rsidR="00EF6F90" w:rsidRPr="00EF6F90" w:rsidRDefault="00EF6F90" w:rsidP="00EF6F90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proofErr w:type="gramStart"/>
            <w:r w:rsidRPr="00EF6F90">
              <w:rPr>
                <w:rFonts w:ascii="仿宋_GB2312" w:eastAsia="仿宋_GB2312" w:hAnsi="Times New Roman" w:cs="Times New Roman" w:hint="eastAsia"/>
                <w:szCs w:val="21"/>
              </w:rPr>
              <w:t>岚</w:t>
            </w:r>
            <w:proofErr w:type="gramEnd"/>
            <w:r w:rsidRPr="00EF6F90">
              <w:rPr>
                <w:rFonts w:ascii="仿宋_GB2312" w:eastAsia="仿宋_GB2312" w:hAnsi="Times New Roman" w:cs="Times New Roman" w:hint="eastAsia"/>
                <w:szCs w:val="21"/>
              </w:rPr>
              <w:t>山港136号</w:t>
            </w:r>
            <w:r w:rsidRPr="00EF6F90">
              <w:rPr>
                <w:rFonts w:ascii="仿宋_GB2312" w:eastAsia="仿宋_GB2312" w:hAnsi="Times New Roman" w:cs="Times New Roman"/>
                <w:szCs w:val="21"/>
              </w:rPr>
              <w:t>灯浮标</w:t>
            </w:r>
          </w:p>
        </w:tc>
        <w:tc>
          <w:tcPr>
            <w:tcW w:w="1842" w:type="dxa"/>
            <w:vAlign w:val="center"/>
          </w:tcPr>
          <w:p w:rsidR="00EF6F90" w:rsidRPr="00EF6F90" w:rsidRDefault="00EF6F90" w:rsidP="00EF6F9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Times New Roman"/>
                <w:sz w:val="15"/>
                <w:szCs w:val="15"/>
              </w:rPr>
            </w:pPr>
            <w:r w:rsidRPr="00EF6F90">
              <w:rPr>
                <w:rFonts w:ascii="仿宋" w:eastAsia="仿宋" w:hAnsi="仿宋" w:cs="Times New Roman" w:hint="eastAsia"/>
                <w:color w:val="333333"/>
                <w:szCs w:val="21"/>
                <w:shd w:val="clear" w:color="auto" w:fill="FFFFFF"/>
              </w:rPr>
              <w:t>35°</w:t>
            </w:r>
            <w:r w:rsidRPr="00EF6F90">
              <w:rPr>
                <w:rFonts w:ascii="仿宋" w:eastAsia="仿宋" w:hAnsi="仿宋" w:cs="Times New Roman"/>
                <w:color w:val="333333"/>
                <w:szCs w:val="21"/>
                <w:shd w:val="clear" w:color="auto" w:fill="FFFFFF"/>
              </w:rPr>
              <w:t>4</w:t>
            </w:r>
            <w:proofErr w:type="gramStart"/>
            <w:r w:rsidRPr="00EF6F90">
              <w:rPr>
                <w:rFonts w:ascii="仿宋" w:eastAsia="仿宋" w:hAnsi="仿宋" w:cs="Times New Roman" w:hint="eastAsia"/>
                <w:color w:val="333333"/>
                <w:szCs w:val="21"/>
                <w:shd w:val="clear" w:color="auto" w:fill="FFFFFF"/>
              </w:rPr>
              <w:t>’</w:t>
            </w:r>
            <w:proofErr w:type="gramEnd"/>
            <w:r w:rsidRPr="00EF6F90">
              <w:rPr>
                <w:rFonts w:ascii="仿宋" w:eastAsia="仿宋" w:hAnsi="仿宋" w:cs="Times New Roman"/>
                <w:color w:val="333333"/>
                <w:szCs w:val="21"/>
                <w:shd w:val="clear" w:color="auto" w:fill="FFFFFF"/>
              </w:rPr>
              <w:t>23.9</w:t>
            </w:r>
            <w:proofErr w:type="gramStart"/>
            <w:r w:rsidRPr="00EF6F90">
              <w:rPr>
                <w:rFonts w:ascii="仿宋" w:eastAsia="仿宋" w:hAnsi="仿宋" w:cs="Times New Roman" w:hint="eastAsia"/>
                <w:color w:val="333333"/>
                <w:szCs w:val="21"/>
                <w:shd w:val="clear" w:color="auto" w:fill="FFFFFF"/>
              </w:rPr>
              <w:t>”</w:t>
            </w:r>
            <w:proofErr w:type="gramEnd"/>
            <w:r w:rsidRPr="00EF6F90">
              <w:rPr>
                <w:rFonts w:ascii="仿宋" w:eastAsia="仿宋" w:hAnsi="仿宋" w:cs="Times New Roman" w:hint="eastAsia"/>
                <w:color w:val="333333"/>
                <w:szCs w:val="21"/>
                <w:shd w:val="clear" w:color="auto" w:fill="FFFFFF"/>
              </w:rPr>
              <w:t xml:space="preserve"> N 119°</w:t>
            </w:r>
            <w:r w:rsidRPr="00EF6F90">
              <w:rPr>
                <w:rFonts w:ascii="仿宋" w:eastAsia="仿宋" w:hAnsi="仿宋" w:cs="Times New Roman"/>
                <w:color w:val="333333"/>
                <w:szCs w:val="21"/>
                <w:shd w:val="clear" w:color="auto" w:fill="FFFFFF"/>
              </w:rPr>
              <w:t>22</w:t>
            </w:r>
            <w:proofErr w:type="gramStart"/>
            <w:r w:rsidRPr="00EF6F90">
              <w:rPr>
                <w:rFonts w:ascii="仿宋" w:eastAsia="仿宋" w:hAnsi="仿宋" w:cs="Times New Roman" w:hint="eastAsia"/>
                <w:color w:val="333333"/>
                <w:szCs w:val="21"/>
                <w:shd w:val="clear" w:color="auto" w:fill="FFFFFF"/>
              </w:rPr>
              <w:t>’</w:t>
            </w:r>
            <w:proofErr w:type="gramEnd"/>
            <w:r w:rsidRPr="00EF6F90">
              <w:rPr>
                <w:rFonts w:ascii="仿宋" w:eastAsia="仿宋" w:hAnsi="仿宋" w:cs="Times New Roman"/>
                <w:color w:val="333333"/>
                <w:szCs w:val="21"/>
                <w:shd w:val="clear" w:color="auto" w:fill="FFFFFF"/>
              </w:rPr>
              <w:t>40</w:t>
            </w:r>
            <w:r w:rsidRPr="00EF6F90">
              <w:rPr>
                <w:rFonts w:ascii="仿宋" w:eastAsia="仿宋" w:hAnsi="仿宋" w:cs="Times New Roman" w:hint="eastAsia"/>
                <w:color w:val="333333"/>
                <w:szCs w:val="21"/>
                <w:shd w:val="clear" w:color="auto" w:fill="FFFFFF"/>
              </w:rPr>
              <w:t>.4</w:t>
            </w:r>
            <w:proofErr w:type="gramStart"/>
            <w:r w:rsidRPr="00EF6F90">
              <w:rPr>
                <w:rFonts w:ascii="仿宋" w:eastAsia="仿宋" w:hAnsi="仿宋" w:cs="Times New Roman" w:hint="eastAsia"/>
                <w:color w:val="333333"/>
                <w:szCs w:val="21"/>
                <w:shd w:val="clear" w:color="auto" w:fill="FFFFFF"/>
              </w:rPr>
              <w:t>”</w:t>
            </w:r>
            <w:proofErr w:type="gramEnd"/>
            <w:r w:rsidRPr="00EF6F90">
              <w:rPr>
                <w:rFonts w:ascii="仿宋" w:eastAsia="仿宋" w:hAnsi="仿宋" w:cs="Times New Roman" w:hint="eastAsia"/>
                <w:color w:val="333333"/>
                <w:szCs w:val="21"/>
                <w:shd w:val="clear" w:color="auto" w:fill="FFFFFF"/>
              </w:rPr>
              <w:t>E</w:t>
            </w:r>
          </w:p>
        </w:tc>
        <w:tc>
          <w:tcPr>
            <w:tcW w:w="851" w:type="dxa"/>
            <w:vAlign w:val="center"/>
          </w:tcPr>
          <w:p w:rsidR="00EF6F90" w:rsidRPr="00EF6F90" w:rsidRDefault="00EF6F90" w:rsidP="00EF6F90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EF6F90">
              <w:rPr>
                <w:rFonts w:ascii="仿宋" w:eastAsia="仿宋" w:hAnsi="仿宋" w:cs="Times New Roman" w:hint="eastAsia"/>
                <w:color w:val="333333"/>
                <w:szCs w:val="21"/>
                <w:shd w:val="clear" w:color="auto" w:fill="FFFFFF"/>
              </w:rPr>
              <w:t>闪（3）红</w:t>
            </w:r>
            <w:r w:rsidRPr="00EF6F90">
              <w:rPr>
                <w:rFonts w:ascii="仿宋" w:eastAsia="仿宋" w:hAnsi="仿宋" w:cs="Times New Roman"/>
                <w:color w:val="333333"/>
                <w:szCs w:val="21"/>
                <w:shd w:val="clear" w:color="auto" w:fill="FFFFFF"/>
              </w:rPr>
              <w:t>10</w:t>
            </w:r>
            <w:r w:rsidRPr="00EF6F90">
              <w:rPr>
                <w:rFonts w:ascii="仿宋" w:eastAsia="仿宋" w:hAnsi="仿宋" w:cs="Times New Roman" w:hint="eastAsia"/>
                <w:color w:val="333333"/>
                <w:szCs w:val="21"/>
                <w:shd w:val="clear" w:color="auto" w:fill="FFFFFF"/>
              </w:rPr>
              <w:t>秒</w:t>
            </w:r>
          </w:p>
        </w:tc>
        <w:tc>
          <w:tcPr>
            <w:tcW w:w="1701" w:type="dxa"/>
            <w:vAlign w:val="center"/>
          </w:tcPr>
          <w:p w:rsidR="00EF6F90" w:rsidRPr="00EF6F90" w:rsidRDefault="00EF6F90" w:rsidP="00EF6F90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EF6F90">
              <w:rPr>
                <w:rFonts w:ascii="仿宋" w:eastAsia="仿宋" w:hAnsi="仿宋" w:cs="Times New Roman" w:hint="eastAsia"/>
                <w:color w:val="333333"/>
                <w:szCs w:val="21"/>
                <w:shd w:val="clear" w:color="auto" w:fill="FFFFFF"/>
              </w:rPr>
              <w:t>红色柱形，顶标红色单个罐形</w:t>
            </w:r>
          </w:p>
        </w:tc>
        <w:tc>
          <w:tcPr>
            <w:tcW w:w="850" w:type="dxa"/>
            <w:vAlign w:val="center"/>
          </w:tcPr>
          <w:p w:rsidR="00EF6F90" w:rsidRPr="00EF6F90" w:rsidRDefault="00EF6F90" w:rsidP="00EF6F90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EF6F90">
              <w:rPr>
                <w:rFonts w:ascii="仿宋" w:eastAsia="仿宋" w:hAnsi="仿宋" w:cs="Times New Roman" w:hint="eastAsia"/>
                <w:color w:val="333333"/>
                <w:szCs w:val="21"/>
                <w:shd w:val="clear" w:color="auto" w:fill="FFFFFF"/>
              </w:rPr>
              <w:t>钢质浮标</w:t>
            </w:r>
          </w:p>
        </w:tc>
        <w:tc>
          <w:tcPr>
            <w:tcW w:w="1134" w:type="dxa"/>
            <w:vAlign w:val="center"/>
          </w:tcPr>
          <w:p w:rsidR="00EF6F90" w:rsidRPr="00EF6F90" w:rsidRDefault="00EF6F90" w:rsidP="00EF6F90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EF6F90">
              <w:rPr>
                <w:rFonts w:ascii="仿宋" w:eastAsia="仿宋" w:hAnsi="仿宋" w:cs="Times New Roman" w:hint="eastAsia"/>
                <w:color w:val="333333"/>
                <w:szCs w:val="21"/>
                <w:shd w:val="clear" w:color="auto" w:fill="FFFFFF"/>
              </w:rPr>
              <w:t>左侧标</w:t>
            </w:r>
          </w:p>
        </w:tc>
        <w:tc>
          <w:tcPr>
            <w:tcW w:w="733" w:type="dxa"/>
            <w:vAlign w:val="center"/>
          </w:tcPr>
          <w:p w:rsidR="00EF6F90" w:rsidRPr="00EF6F90" w:rsidRDefault="00EF6F90" w:rsidP="00EF6F90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EF6F90">
              <w:rPr>
                <w:rFonts w:ascii="仿宋_GB2312" w:eastAsia="仿宋_GB2312" w:hAnsi="Times New Roman" w:cs="Times New Roman" w:hint="eastAsia"/>
                <w:szCs w:val="21"/>
              </w:rPr>
              <w:t>位置调整</w:t>
            </w:r>
          </w:p>
        </w:tc>
      </w:tr>
    </w:tbl>
    <w:p w:rsidR="00EF6F90" w:rsidRPr="00EF6F90" w:rsidRDefault="00EF6F90" w:rsidP="00EF6F90">
      <w:pPr>
        <w:spacing w:line="500" w:lineRule="exact"/>
        <w:rPr>
          <w:rFonts w:ascii="仿宋_GB2312" w:eastAsia="仿宋_GB2312" w:hAnsi="Times New Roman" w:cs="Times New Roman"/>
          <w:sz w:val="28"/>
          <w:szCs w:val="28"/>
        </w:rPr>
      </w:pPr>
    </w:p>
    <w:p w:rsidR="009412EC" w:rsidRDefault="009412EC"/>
    <w:sectPr w:rsidR="00941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4FD"/>
    <w:rsid w:val="00195743"/>
    <w:rsid w:val="009412EC"/>
    <w:rsid w:val="00B844FD"/>
    <w:rsid w:val="00E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B7A74-EB4D-42CC-BA93-80550344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高尚</dc:creator>
  <cp:keywords/>
  <dc:description/>
  <cp:lastModifiedBy>高尚</cp:lastModifiedBy>
  <cp:revision>3</cp:revision>
  <dcterms:created xsi:type="dcterms:W3CDTF">2023-04-24T08:07:00Z</dcterms:created>
  <dcterms:modified xsi:type="dcterms:W3CDTF">2023-04-24T08:19:00Z</dcterms:modified>
</cp:coreProperties>
</file>