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297AA4" w:rsidRPr="009E510E" w:rsidTr="00F73121">
        <w:trPr>
          <w:cantSplit/>
          <w:trHeight w:val="434"/>
        </w:trPr>
        <w:tc>
          <w:tcPr>
            <w:tcW w:w="675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297AA4" w:rsidRPr="00DB24E8" w:rsidRDefault="00297AA4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297AA4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297AA4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297AA4" w:rsidRPr="00D81D1D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1322.872</w:t>
            </w:r>
          </w:p>
        </w:tc>
        <w:tc>
          <w:tcPr>
            <w:tcW w:w="1276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曹妃甸12#灯浮</w:t>
            </w:r>
          </w:p>
        </w:tc>
        <w:tc>
          <w:tcPr>
            <w:tcW w:w="199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 xml:space="preserve">39°00′13″.1N </w:t>
            </w: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br/>
              <w:t>118°27′48″.2E</w:t>
            </w:r>
          </w:p>
        </w:tc>
        <w:tc>
          <w:tcPr>
            <w:tcW w:w="99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甚快（6）+长闪白10秒</w:t>
            </w:r>
          </w:p>
        </w:tc>
        <w:tc>
          <w:tcPr>
            <w:tcW w:w="1972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黄黑柱形，顶标为两个黑色锥形，锥顶均向下</w:t>
            </w:r>
          </w:p>
        </w:tc>
        <w:tc>
          <w:tcPr>
            <w:tcW w:w="106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南方位标</w:t>
            </w:r>
          </w:p>
        </w:tc>
        <w:tc>
          <w:tcPr>
            <w:tcW w:w="70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撤除</w:t>
            </w:r>
          </w:p>
        </w:tc>
      </w:tr>
      <w:tr w:rsidR="00297AA4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297AA4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297AA4" w:rsidRPr="00D81D1D" w:rsidRDefault="00297AA4" w:rsidP="00F7312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曹妃甸13#灯浮</w:t>
            </w:r>
          </w:p>
        </w:tc>
        <w:tc>
          <w:tcPr>
            <w:tcW w:w="199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 xml:space="preserve">39°00′06″.1N </w:t>
            </w: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br/>
              <w:t>118°27′47″.0E</w:t>
            </w:r>
          </w:p>
        </w:tc>
        <w:tc>
          <w:tcPr>
            <w:tcW w:w="99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闪（2）绿6秒</w:t>
            </w:r>
          </w:p>
        </w:tc>
        <w:tc>
          <w:tcPr>
            <w:tcW w:w="1972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新设</w:t>
            </w:r>
          </w:p>
        </w:tc>
      </w:tr>
      <w:tr w:rsidR="00297AA4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297AA4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297AA4" w:rsidRPr="00D81D1D" w:rsidRDefault="00297AA4" w:rsidP="00F7312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曹妃甸15#灯浮</w:t>
            </w:r>
          </w:p>
        </w:tc>
        <w:tc>
          <w:tcPr>
            <w:tcW w:w="199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 xml:space="preserve">39°00′31″.6N </w:t>
            </w: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br/>
              <w:t>118°27′47″.0E</w:t>
            </w:r>
          </w:p>
        </w:tc>
        <w:tc>
          <w:tcPr>
            <w:tcW w:w="99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快闪绿</w:t>
            </w:r>
          </w:p>
        </w:tc>
        <w:tc>
          <w:tcPr>
            <w:tcW w:w="1972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新设</w:t>
            </w:r>
          </w:p>
        </w:tc>
      </w:tr>
      <w:tr w:rsidR="00297AA4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297AA4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297AA4" w:rsidRPr="00D81D1D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曹妃甸17#灯浮</w:t>
            </w:r>
          </w:p>
        </w:tc>
        <w:tc>
          <w:tcPr>
            <w:tcW w:w="199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 xml:space="preserve">39°00′39″.9N </w:t>
            </w: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br/>
              <w:t>118°27′36″.4E</w:t>
            </w:r>
          </w:p>
        </w:tc>
        <w:tc>
          <w:tcPr>
            <w:tcW w:w="99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闪绿4秒</w:t>
            </w:r>
          </w:p>
        </w:tc>
        <w:tc>
          <w:tcPr>
            <w:tcW w:w="1972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新设</w:t>
            </w:r>
          </w:p>
        </w:tc>
      </w:tr>
      <w:tr w:rsidR="00297AA4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297AA4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297AA4" w:rsidRPr="00D81D1D" w:rsidRDefault="00297AA4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曹妃甸18#灯浮</w:t>
            </w:r>
          </w:p>
        </w:tc>
        <w:tc>
          <w:tcPr>
            <w:tcW w:w="199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39°00′45″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.5</w:t>
            </w: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 xml:space="preserve">N </w:t>
            </w: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br/>
              <w:t>118°27′16″.8E</w:t>
            </w:r>
          </w:p>
        </w:tc>
        <w:tc>
          <w:tcPr>
            <w:tcW w:w="99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甚快（6）+长闪白10秒</w:t>
            </w:r>
          </w:p>
        </w:tc>
        <w:tc>
          <w:tcPr>
            <w:tcW w:w="1972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黄黑柱形，顶标为两个黑色锥形，锥顶均向下</w:t>
            </w:r>
          </w:p>
        </w:tc>
        <w:tc>
          <w:tcPr>
            <w:tcW w:w="1060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南方位标</w:t>
            </w:r>
          </w:p>
        </w:tc>
        <w:tc>
          <w:tcPr>
            <w:tcW w:w="709" w:type="dxa"/>
            <w:vAlign w:val="center"/>
          </w:tcPr>
          <w:p w:rsidR="00297AA4" w:rsidRPr="00331768" w:rsidRDefault="00297AA4" w:rsidP="00F73121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31768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新设</w:t>
            </w:r>
          </w:p>
        </w:tc>
      </w:tr>
    </w:tbl>
    <w:p w:rsidR="00297AA4" w:rsidRDefault="00297AA4" w:rsidP="00297AA4">
      <w:pPr>
        <w:rPr>
          <w:rFonts w:hint="eastAsia"/>
          <w:color w:val="000000"/>
          <w:sz w:val="28"/>
          <w:szCs w:val="28"/>
        </w:rPr>
      </w:pPr>
    </w:p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B6" w:rsidRDefault="00D42EB6" w:rsidP="00C77DD9">
      <w:r>
        <w:separator/>
      </w:r>
    </w:p>
  </w:endnote>
  <w:endnote w:type="continuationSeparator" w:id="1">
    <w:p w:rsidR="00D42EB6" w:rsidRDefault="00D42EB6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70B2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D42E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70B2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297AA4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B6" w:rsidRDefault="00D42EB6" w:rsidP="00C77DD9">
      <w:r>
        <w:separator/>
      </w:r>
    </w:p>
  </w:footnote>
  <w:footnote w:type="continuationSeparator" w:id="1">
    <w:p w:rsidR="00D42EB6" w:rsidRDefault="00D42EB6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62C3C"/>
    <w:rsid w:val="0069684B"/>
    <w:rsid w:val="007D009B"/>
    <w:rsid w:val="007E1E26"/>
    <w:rsid w:val="008026B7"/>
    <w:rsid w:val="00820A71"/>
    <w:rsid w:val="00834E3B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42EB6"/>
    <w:rsid w:val="00D546E7"/>
    <w:rsid w:val="00D8094D"/>
    <w:rsid w:val="00D939F9"/>
    <w:rsid w:val="00DA3721"/>
    <w:rsid w:val="00DA42AB"/>
    <w:rsid w:val="00DA50CD"/>
    <w:rsid w:val="00E05FAB"/>
    <w:rsid w:val="00E47D71"/>
    <w:rsid w:val="00E56088"/>
    <w:rsid w:val="00E70B2C"/>
    <w:rsid w:val="00E77A84"/>
    <w:rsid w:val="00E8647E"/>
    <w:rsid w:val="00ED3E90"/>
    <w:rsid w:val="00ED690D"/>
    <w:rsid w:val="00F03D7E"/>
    <w:rsid w:val="00F31C46"/>
    <w:rsid w:val="00F4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2017-11-07T02:35:00Z</dcterms:created>
  <dcterms:modified xsi:type="dcterms:W3CDTF">2017-11-07T02:35:00Z</dcterms:modified>
</cp:coreProperties>
</file>