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16" w:rsidRDefault="005D7316" w:rsidP="005D7316">
      <w:pPr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营口航标处      </w:t>
      </w:r>
      <w:r>
        <w:rPr>
          <w:rFonts w:ascii="仿宋" w:eastAsia="仿宋" w:hAnsi="仿宋" w:hint="eastAsia"/>
          <w:sz w:val="28"/>
          <w:szCs w:val="28"/>
          <w:u w:val="words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编号：</w:t>
      </w:r>
      <w:r>
        <w:rPr>
          <w:rFonts w:ascii="仿宋" w:eastAsia="仿宋" w:hAnsi="仿宋"/>
          <w:bCs/>
          <w:sz w:val="28"/>
          <w:szCs w:val="28"/>
        </w:rPr>
        <w:t>BHHB-HD-CX-002-JL01</w:t>
      </w:r>
    </w:p>
    <w:p w:rsidR="005D7316" w:rsidRDefault="005D7316" w:rsidP="005D7316">
      <w:pPr>
        <w:spacing w:afterLines="100" w:after="312" w:line="500" w:lineRule="exact"/>
        <w:jc w:val="center"/>
        <w:outlineLvl w:val="0"/>
        <w:rPr>
          <w:rFonts w:ascii="仿宋" w:eastAsia="仿宋" w:hAnsi="仿宋"/>
          <w:spacing w:val="80"/>
          <w:sz w:val="52"/>
          <w:szCs w:val="52"/>
        </w:rPr>
      </w:pPr>
      <w:r>
        <w:rPr>
          <w:rFonts w:ascii="仿宋" w:eastAsia="仿宋" w:hAnsi="仿宋" w:hint="eastAsia"/>
          <w:b/>
          <w:spacing w:val="80"/>
          <w:sz w:val="52"/>
          <w:szCs w:val="52"/>
        </w:rPr>
        <w:t>航</w:t>
      </w:r>
      <w:r>
        <w:rPr>
          <w:rFonts w:ascii="仿宋" w:eastAsia="仿宋" w:hAnsi="仿宋"/>
          <w:b/>
          <w:spacing w:val="80"/>
          <w:sz w:val="52"/>
          <w:szCs w:val="52"/>
        </w:rPr>
        <w:t xml:space="preserve">  </w:t>
      </w:r>
      <w:r>
        <w:rPr>
          <w:rFonts w:ascii="仿宋" w:eastAsia="仿宋" w:hAnsi="仿宋" w:hint="eastAsia"/>
          <w:b/>
          <w:spacing w:val="80"/>
          <w:sz w:val="52"/>
          <w:szCs w:val="52"/>
        </w:rPr>
        <w:t>标</w:t>
      </w:r>
      <w:r>
        <w:rPr>
          <w:rFonts w:ascii="仿宋" w:eastAsia="仿宋" w:hAnsi="仿宋"/>
          <w:b/>
          <w:spacing w:val="80"/>
          <w:sz w:val="52"/>
          <w:szCs w:val="52"/>
        </w:rPr>
        <w:t xml:space="preserve">  </w:t>
      </w:r>
      <w:r>
        <w:rPr>
          <w:rFonts w:ascii="仿宋" w:eastAsia="仿宋" w:hAnsi="仿宋" w:hint="eastAsia"/>
          <w:b/>
          <w:spacing w:val="80"/>
          <w:sz w:val="52"/>
          <w:szCs w:val="52"/>
        </w:rPr>
        <w:t>动</w:t>
      </w:r>
      <w:r>
        <w:rPr>
          <w:rFonts w:ascii="仿宋" w:eastAsia="仿宋" w:hAnsi="仿宋"/>
          <w:b/>
          <w:spacing w:val="80"/>
          <w:sz w:val="52"/>
          <w:szCs w:val="52"/>
        </w:rPr>
        <w:t xml:space="preserve">  </w:t>
      </w:r>
      <w:r>
        <w:rPr>
          <w:rFonts w:ascii="仿宋" w:eastAsia="仿宋" w:hAnsi="仿宋" w:hint="eastAsia"/>
          <w:b/>
          <w:spacing w:val="80"/>
          <w:sz w:val="52"/>
          <w:szCs w:val="52"/>
        </w:rPr>
        <w:t>态</w:t>
      </w:r>
    </w:p>
    <w:p w:rsidR="005D7316" w:rsidRDefault="005D7316" w:rsidP="005D7316">
      <w:pPr>
        <w:spacing w:line="500" w:lineRule="exact"/>
        <w:ind w:firstLineChars="900" w:firstLine="25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No.06营标警字[2016]06号</w:t>
      </w:r>
    </w:p>
    <w:p w:rsidR="005D7316" w:rsidRDefault="005D7316" w:rsidP="005D7316">
      <w:p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营口海事局通航处：</w:t>
      </w:r>
    </w:p>
    <w:p w:rsidR="005D7316" w:rsidRDefault="005D7316" w:rsidP="005D7316">
      <w:pPr>
        <w:spacing w:line="500" w:lineRule="exact"/>
        <w:ind w:firstLine="6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自</w:t>
      </w:r>
      <w:r w:rsidRPr="00046C11">
        <w:rPr>
          <w:rFonts w:ascii="仿宋" w:eastAsia="仿宋" w:hAnsi="仿宋" w:hint="eastAsia"/>
          <w:sz w:val="28"/>
        </w:rPr>
        <w:t>201</w:t>
      </w:r>
      <w:r>
        <w:rPr>
          <w:rFonts w:ascii="仿宋" w:eastAsia="仿宋" w:hAnsi="仿宋" w:hint="eastAsia"/>
          <w:sz w:val="28"/>
        </w:rPr>
        <w:t>6</w:t>
      </w:r>
      <w:r w:rsidRPr="00046C11"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>3</w:t>
      </w:r>
      <w:r w:rsidRPr="00046C11"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>2</w:t>
      </w:r>
      <w:r w:rsidR="00381713">
        <w:rPr>
          <w:rFonts w:ascii="仿宋" w:eastAsia="仿宋" w:hAnsi="仿宋"/>
          <w:sz w:val="28"/>
        </w:rPr>
        <w:t>2</w:t>
      </w:r>
      <w:r w:rsidRPr="00046C11">
        <w:rPr>
          <w:rFonts w:ascii="仿宋" w:eastAsia="仿宋" w:hAnsi="仿宋" w:hint="eastAsia"/>
          <w:sz w:val="28"/>
        </w:rPr>
        <w:t>日</w:t>
      </w:r>
      <w:r>
        <w:rPr>
          <w:rFonts w:ascii="仿宋" w:eastAsia="仿宋" w:hAnsi="仿宋" w:hint="eastAsia"/>
          <w:sz w:val="28"/>
        </w:rPr>
        <w:t>起</w:t>
      </w:r>
      <w:r w:rsidRPr="00046C11">
        <w:rPr>
          <w:rFonts w:ascii="仿宋" w:eastAsia="仿宋" w:hAnsi="仿宋" w:hint="eastAsia"/>
          <w:sz w:val="28"/>
        </w:rPr>
        <w:t>,</w:t>
      </w:r>
      <w:r>
        <w:rPr>
          <w:rFonts w:ascii="仿宋" w:eastAsia="仿宋" w:hAnsi="仿宋" w:hint="eastAsia"/>
          <w:sz w:val="28"/>
        </w:rPr>
        <w:t>营口</w:t>
      </w:r>
      <w:r>
        <w:rPr>
          <w:rFonts w:ascii="仿宋" w:eastAsia="仿宋" w:hAnsi="仿宋"/>
          <w:sz w:val="28"/>
        </w:rPr>
        <w:t>港</w:t>
      </w:r>
      <w:r>
        <w:rPr>
          <w:rFonts w:ascii="仿宋" w:eastAsia="仿宋" w:hAnsi="仿宋" w:hint="eastAsia"/>
          <w:sz w:val="28"/>
        </w:rPr>
        <w:t>营口</w:t>
      </w:r>
      <w:r w:rsidRPr="00E2616B">
        <w:rPr>
          <w:rFonts w:ascii="仿宋" w:eastAsia="仿宋" w:hAnsi="仿宋" w:hint="eastAsia"/>
          <w:sz w:val="28"/>
        </w:rPr>
        <w:t>港</w:t>
      </w:r>
      <w:r>
        <w:rPr>
          <w:rFonts w:ascii="仿宋" w:eastAsia="仿宋" w:hAnsi="仿宋" w:hint="eastAsia"/>
          <w:sz w:val="28"/>
        </w:rPr>
        <w:t>区新设</w:t>
      </w:r>
      <w:r>
        <w:rPr>
          <w:rFonts w:ascii="仿宋" w:eastAsia="仿宋" w:hAnsi="仿宋"/>
          <w:sz w:val="28"/>
        </w:rPr>
        <w:t>灯浮标</w:t>
      </w:r>
      <w:r>
        <w:rPr>
          <w:rFonts w:ascii="仿宋" w:eastAsia="仿宋" w:hAnsi="仿宋" w:hint="eastAsia"/>
          <w:sz w:val="28"/>
        </w:rPr>
        <w:t>2座</w:t>
      </w:r>
      <w:r>
        <w:rPr>
          <w:rFonts w:ascii="仿宋" w:eastAsia="仿宋" w:hAnsi="仿宋"/>
          <w:sz w:val="28"/>
        </w:rPr>
        <w:t>，调整灯浮标4</w:t>
      </w:r>
      <w:r>
        <w:rPr>
          <w:rFonts w:ascii="仿宋" w:eastAsia="仿宋" w:hAnsi="仿宋" w:hint="eastAsia"/>
          <w:sz w:val="28"/>
        </w:rPr>
        <w:t>座</w:t>
      </w:r>
      <w:r>
        <w:rPr>
          <w:rFonts w:ascii="仿宋" w:eastAsia="仿宋" w:hAnsi="仿宋"/>
          <w:sz w:val="28"/>
        </w:rPr>
        <w:t>，撤除灯浮标</w:t>
      </w:r>
      <w:r>
        <w:rPr>
          <w:rFonts w:ascii="仿宋" w:eastAsia="仿宋" w:hAnsi="仿宋" w:hint="eastAsia"/>
          <w:sz w:val="28"/>
        </w:rPr>
        <w:t>1座，</w:t>
      </w:r>
      <w:r w:rsidRPr="00E2616B">
        <w:rPr>
          <w:rFonts w:ascii="仿宋" w:eastAsia="仿宋" w:hAnsi="仿宋" w:hint="eastAsia"/>
          <w:sz w:val="28"/>
        </w:rPr>
        <w:t>具体参数</w:t>
      </w:r>
      <w:r>
        <w:rPr>
          <w:rFonts w:ascii="仿宋" w:eastAsia="仿宋" w:hAnsi="仿宋" w:hint="eastAsia"/>
          <w:sz w:val="28"/>
        </w:rPr>
        <w:t>见附页。</w:t>
      </w:r>
    </w:p>
    <w:p w:rsidR="005D7316" w:rsidRPr="00ED31B9" w:rsidRDefault="005D7316" w:rsidP="005D7316">
      <w:pPr>
        <w:spacing w:line="500" w:lineRule="exact"/>
        <w:rPr>
          <w:rFonts w:ascii="仿宋" w:eastAsia="仿宋" w:hAnsi="仿宋" w:cs="宋体"/>
          <w:sz w:val="28"/>
        </w:rPr>
      </w:pPr>
    </w:p>
    <w:p w:rsidR="005D7316" w:rsidRPr="00245508" w:rsidRDefault="005D7316" w:rsidP="005D7316">
      <w:pPr>
        <w:spacing w:line="500" w:lineRule="exact"/>
        <w:rPr>
          <w:rFonts w:ascii="仿宋" w:eastAsia="仿宋" w:hAnsi="仿宋" w:cs="宋体"/>
          <w:sz w:val="28"/>
        </w:rPr>
      </w:pPr>
    </w:p>
    <w:p w:rsidR="005D7316" w:rsidRDefault="005D7316" w:rsidP="005D7316">
      <w:p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请发布航行</w:t>
      </w:r>
      <w:r>
        <w:rPr>
          <w:rFonts w:ascii="仿宋" w:eastAsia="仿宋" w:hAnsi="仿宋" w:cs="宋体" w:hint="eastAsia"/>
          <w:sz w:val="28"/>
        </w:rPr>
        <w:t>警</w:t>
      </w:r>
      <w:r>
        <w:rPr>
          <w:rFonts w:ascii="仿宋" w:eastAsia="仿宋" w:hAnsi="仿宋" w:hint="eastAsia"/>
          <w:sz w:val="28"/>
        </w:rPr>
        <w:t>告</w:t>
      </w:r>
    </w:p>
    <w:p w:rsidR="005D7316" w:rsidRDefault="005D7316" w:rsidP="005D7316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5D7316" w:rsidRDefault="005D7316" w:rsidP="005D7316">
      <w:pPr>
        <w:pStyle w:val="a5"/>
        <w:spacing w:line="500" w:lineRule="exact"/>
        <w:jc w:val="right"/>
        <w:rPr>
          <w:rFonts w:ascii="仿宋" w:eastAsia="仿宋" w:hAnsi="仿宋"/>
          <w:sz w:val="28"/>
          <w:szCs w:val="24"/>
        </w:rPr>
      </w:pPr>
    </w:p>
    <w:p w:rsidR="005D7316" w:rsidRDefault="005D7316" w:rsidP="005D7316"/>
    <w:p w:rsidR="005D7316" w:rsidRDefault="005D7316" w:rsidP="005D7316"/>
    <w:p w:rsidR="005D7316" w:rsidRDefault="005D7316" w:rsidP="005D7316"/>
    <w:p w:rsidR="005D7316" w:rsidRDefault="005D7316" w:rsidP="005D7316"/>
    <w:p w:rsidR="005D7316" w:rsidRDefault="005D7316" w:rsidP="005D7316"/>
    <w:p w:rsidR="005D7316" w:rsidRDefault="005D7316" w:rsidP="005D7316"/>
    <w:p w:rsidR="005D7316" w:rsidRDefault="005D7316" w:rsidP="005D7316"/>
    <w:p w:rsidR="005D7316" w:rsidRDefault="005D7316" w:rsidP="005D7316"/>
    <w:p w:rsidR="005D7316" w:rsidRDefault="005D7316" w:rsidP="005D7316"/>
    <w:p w:rsidR="005D7316" w:rsidRDefault="005D7316" w:rsidP="005D7316"/>
    <w:p w:rsidR="005D7316" w:rsidRDefault="005D7316" w:rsidP="005D7316"/>
    <w:p w:rsidR="005D7316" w:rsidRPr="007D6986" w:rsidRDefault="005D7316" w:rsidP="005D7316"/>
    <w:p w:rsidR="005D7316" w:rsidRDefault="005D7316" w:rsidP="005D7316">
      <w:pPr>
        <w:pStyle w:val="a5"/>
        <w:spacing w:line="50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2016年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</w:t>
      </w:r>
      <w:r w:rsidR="00381713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5D7316" w:rsidRDefault="005D7316" w:rsidP="005D7316">
      <w:pPr>
        <w:rPr>
          <w:rFonts w:ascii="仿宋" w:eastAsia="仿宋" w:hAnsi="仿宋"/>
        </w:rPr>
      </w:pPr>
    </w:p>
    <w:p w:rsidR="005D7316" w:rsidRDefault="005D7316" w:rsidP="005D7316">
      <w:pPr>
        <w:spacing w:line="500" w:lineRule="exac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 </w:t>
      </w:r>
      <w:r>
        <w:rPr>
          <w:rFonts w:ascii="仿宋" w:eastAsia="仿宋" w:hAnsi="仿宋" w:hint="eastAsia"/>
          <w:sz w:val="28"/>
        </w:rPr>
        <w:t>抄送</w:t>
      </w:r>
      <w:r>
        <w:rPr>
          <w:rFonts w:ascii="仿宋" w:eastAsia="仿宋" w:hAnsi="仿宋" w:hint="eastAsia"/>
          <w:sz w:val="28"/>
          <w:szCs w:val="28"/>
        </w:rPr>
        <w:t>：北海航海保障中心航标导航处</w:t>
      </w:r>
    </w:p>
    <w:p w:rsidR="005D7316" w:rsidRDefault="005D7316" w:rsidP="005D7316">
      <w:pPr>
        <w:spacing w:line="500" w:lineRule="exact"/>
        <w:outlineLvl w:val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签发人： </w:t>
      </w:r>
    </w:p>
    <w:p w:rsidR="005D7316" w:rsidRDefault="005D7316" w:rsidP="005D7316">
      <w:pPr>
        <w:spacing w:line="500" w:lineRule="exact"/>
        <w:outlineLvl w:val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拟稿人：</w:t>
      </w:r>
    </w:p>
    <w:p w:rsidR="005D7316" w:rsidRDefault="005D7316" w:rsidP="005D7316">
      <w:pPr>
        <w:spacing w:line="500" w:lineRule="exact"/>
        <w:outlineLvl w:val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审核人：</w:t>
      </w:r>
    </w:p>
    <w:p w:rsidR="005D7316" w:rsidRDefault="005D7316" w:rsidP="005D7316">
      <w:pPr>
        <w:spacing w:line="500" w:lineRule="exact"/>
        <w:outlineLvl w:val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发出日期：2016年</w:t>
      </w: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/>
          <w:sz w:val="28"/>
        </w:rPr>
        <w:t>2</w:t>
      </w:r>
      <w:r w:rsidR="00381713"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日1</w:t>
      </w:r>
      <w:r w:rsidR="00381713">
        <w:rPr>
          <w:rFonts w:ascii="仿宋" w:eastAsia="仿宋" w:hAnsi="仿宋"/>
          <w:sz w:val="28"/>
        </w:rPr>
        <w:t>5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>时00分</w:t>
      </w:r>
    </w:p>
    <w:p w:rsidR="005D7316" w:rsidRPr="007D6986" w:rsidRDefault="005D7316" w:rsidP="005D7316">
      <w:pPr>
        <w:spacing w:line="500" w:lineRule="exact"/>
        <w:outlineLvl w:val="0"/>
        <w:rPr>
          <w:rFonts w:ascii="仿宋" w:eastAsia="仿宋" w:hAnsi="仿宋"/>
          <w:b/>
          <w:sz w:val="28"/>
        </w:rPr>
      </w:pPr>
      <w:r w:rsidRPr="007D6986">
        <w:rPr>
          <w:rFonts w:ascii="仿宋" w:eastAsia="仿宋" w:hAnsi="仿宋" w:hint="eastAsia"/>
          <w:b/>
          <w:sz w:val="28"/>
        </w:rPr>
        <w:lastRenderedPageBreak/>
        <w:t>附页：</w:t>
      </w:r>
    </w:p>
    <w:p w:rsidR="005D7316" w:rsidRPr="007D6986" w:rsidRDefault="005D7316" w:rsidP="005D7316">
      <w:pPr>
        <w:spacing w:line="500" w:lineRule="exact"/>
        <w:jc w:val="center"/>
        <w:outlineLvl w:val="0"/>
        <w:rPr>
          <w:rFonts w:ascii="仿宋" w:eastAsia="仿宋" w:hAnsi="仿宋"/>
          <w:b/>
          <w:sz w:val="28"/>
        </w:rPr>
      </w:pPr>
      <w:r w:rsidRPr="007D6986">
        <w:rPr>
          <w:rFonts w:ascii="仿宋" w:eastAsia="仿宋" w:hAnsi="仿宋" w:hint="eastAsia"/>
          <w:b/>
          <w:sz w:val="28"/>
        </w:rPr>
        <w:t>航标参数表</w:t>
      </w:r>
    </w:p>
    <w:p w:rsidR="005D7316" w:rsidRDefault="005D7316" w:rsidP="005D7316">
      <w:pPr>
        <w:spacing w:line="500" w:lineRule="exact"/>
        <w:outlineLvl w:val="0"/>
        <w:rPr>
          <w:rFonts w:ascii="仿宋" w:eastAsia="仿宋" w:hAnsi="仿宋"/>
          <w:sz w:val="28"/>
        </w:rPr>
      </w:pP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43"/>
        <w:gridCol w:w="1924"/>
        <w:gridCol w:w="1023"/>
        <w:gridCol w:w="880"/>
        <w:gridCol w:w="1167"/>
        <w:gridCol w:w="720"/>
        <w:gridCol w:w="610"/>
      </w:tblGrid>
      <w:tr w:rsidR="005D7316" w:rsidRPr="005F73F0" w:rsidTr="00AC22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位 置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用途种类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构造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5D7316" w:rsidRPr="005F73F0" w:rsidTr="00AC22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营口港区1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 w:rsidRPr="004179F7">
              <w:rPr>
                <w:rFonts w:ascii="仿宋" w:eastAsia="仿宋" w:hAnsi="仿宋" w:hint="eastAsia"/>
                <w:szCs w:val="21"/>
              </w:rPr>
              <w:t>号灯浮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40°36′37″.3N    122°06′59″.7E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闪(3)绿10秒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5D7316" w:rsidRPr="005F73F0" w:rsidTr="00AC22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营口港区</w:t>
            </w:r>
            <w:r>
              <w:rPr>
                <w:rFonts w:ascii="仿宋" w:eastAsia="仿宋" w:hAnsi="仿宋" w:hint="eastAsia"/>
                <w:szCs w:val="21"/>
              </w:rPr>
              <w:t>23</w:t>
            </w:r>
            <w:r w:rsidRPr="004179F7">
              <w:rPr>
                <w:rFonts w:ascii="仿宋" w:eastAsia="仿宋" w:hAnsi="仿宋" w:hint="eastAsia"/>
                <w:szCs w:val="21"/>
              </w:rPr>
              <w:t>号灯浮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40°37′37″.5N   122°07′49″.7E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快闪绿光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5D7316" w:rsidRPr="005F73F0" w:rsidTr="00AC22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7D6986">
              <w:rPr>
                <w:rFonts w:ascii="仿宋" w:eastAsia="仿宋" w:hAnsi="仿宋" w:hint="eastAsia"/>
                <w:szCs w:val="21"/>
              </w:rPr>
              <w:t>营口港区16</w:t>
            </w:r>
            <w:r>
              <w:rPr>
                <w:rFonts w:ascii="仿宋" w:eastAsia="仿宋" w:hAnsi="仿宋" w:hint="eastAsia"/>
                <w:szCs w:val="21"/>
              </w:rPr>
              <w:t>号灯浮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40°35′30″.1N 122°06′26″.7E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闪红4秒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D7316" w:rsidRPr="0047748D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红色柱形</w:t>
            </w:r>
          </w:p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锥形顶标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钢质灯浮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5D7316" w:rsidRPr="005F73F0" w:rsidTr="00AC22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7D6986">
              <w:rPr>
                <w:rFonts w:ascii="仿宋" w:eastAsia="仿宋" w:hAnsi="仿宋" w:hint="eastAsia"/>
                <w:szCs w:val="21"/>
              </w:rPr>
              <w:t>营口港区</w:t>
            </w:r>
            <w:r>
              <w:rPr>
                <w:rFonts w:ascii="仿宋" w:eastAsia="仿宋" w:hAnsi="仿宋"/>
                <w:szCs w:val="21"/>
              </w:rPr>
              <w:t>21</w:t>
            </w:r>
            <w:r>
              <w:rPr>
                <w:rFonts w:ascii="仿宋" w:eastAsia="仿宋" w:hAnsi="仿宋" w:hint="eastAsia"/>
                <w:szCs w:val="21"/>
              </w:rPr>
              <w:t>号灯浮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7316" w:rsidRPr="004179F7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40°37′23″.5N  122°07′23″.5E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闪绿4秒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钢质灯浮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5D7316" w:rsidRPr="005F73F0" w:rsidTr="00AC22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7D6986">
              <w:rPr>
                <w:rFonts w:ascii="仿宋" w:eastAsia="仿宋" w:hAnsi="仿宋" w:hint="eastAsia"/>
                <w:szCs w:val="21"/>
              </w:rPr>
              <w:t>营口港区</w:t>
            </w:r>
            <w:r>
              <w:rPr>
                <w:rFonts w:ascii="仿宋" w:eastAsia="仿宋" w:hAnsi="仿宋"/>
                <w:szCs w:val="21"/>
              </w:rPr>
              <w:t>27</w:t>
            </w:r>
            <w:r>
              <w:rPr>
                <w:rFonts w:ascii="仿宋" w:eastAsia="仿宋" w:hAnsi="仿宋" w:hint="eastAsia"/>
                <w:szCs w:val="21"/>
              </w:rPr>
              <w:t>号灯浮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7316" w:rsidRPr="004179F7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40°39′07″.0N  122°09′03″.4E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闪(3)绿10秒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钢质灯浮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5D7316" w:rsidRPr="005F73F0" w:rsidTr="00AC22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盖洲</w:t>
            </w:r>
            <w:r>
              <w:rPr>
                <w:rFonts w:ascii="仿宋" w:eastAsia="仿宋" w:hAnsi="仿宋"/>
                <w:szCs w:val="21"/>
              </w:rPr>
              <w:t>滩内灯浮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7316" w:rsidRPr="004179F7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ED31B9">
              <w:rPr>
                <w:rFonts w:ascii="仿宋" w:eastAsia="仿宋" w:hAnsi="仿宋" w:hint="eastAsia"/>
                <w:szCs w:val="21"/>
              </w:rPr>
              <w:t>40°38′29″.3N  121°57′32″.8E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ED31B9">
              <w:rPr>
                <w:rFonts w:ascii="仿宋" w:eastAsia="仿宋" w:hAnsi="仿宋" w:hint="eastAsia"/>
                <w:szCs w:val="21"/>
              </w:rPr>
              <w:t>快(3)白10秒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ED31B9">
              <w:rPr>
                <w:rFonts w:ascii="仿宋" w:eastAsia="仿宋" w:hAnsi="仿宋" w:hint="eastAsia"/>
                <w:szCs w:val="21"/>
              </w:rPr>
              <w:t>东方位标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D7316" w:rsidRPr="004179F7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ED31B9">
              <w:rPr>
                <w:rFonts w:ascii="仿宋" w:eastAsia="仿宋" w:hAnsi="仿宋" w:hint="eastAsia"/>
                <w:szCs w:val="21"/>
              </w:rPr>
              <w:t>黑黄黑柱形两锥形顶标锥底相对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47748D">
              <w:rPr>
                <w:rFonts w:ascii="仿宋" w:eastAsia="仿宋" w:hAnsi="仿宋" w:hint="eastAsia"/>
                <w:szCs w:val="21"/>
              </w:rPr>
              <w:t>钢质灯浮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调整</w:t>
            </w:r>
          </w:p>
        </w:tc>
      </w:tr>
      <w:tr w:rsidR="005D7316" w:rsidRPr="005F73F0" w:rsidTr="00AC22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D7316" w:rsidRPr="005F73F0" w:rsidRDefault="005D7316" w:rsidP="00AC2256">
            <w:pPr>
              <w:snapToGrid w:val="0"/>
              <w:spacing w:before="80" w:after="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872445">
              <w:rPr>
                <w:rFonts w:ascii="仿宋" w:eastAsia="仿宋" w:hAnsi="仿宋" w:hint="eastAsia"/>
                <w:szCs w:val="21"/>
              </w:rPr>
              <w:t>营口港区17号灯浮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D7316" w:rsidRPr="005F73F0" w:rsidRDefault="005D7316" w:rsidP="00AC2256">
            <w:pPr>
              <w:jc w:val="center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40°36′37″.3N    122°07′01″.0E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闪(3)绿10秒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右侧标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/>
                <w:szCs w:val="21"/>
              </w:rPr>
            </w:pPr>
            <w:r w:rsidRPr="004179F7">
              <w:rPr>
                <w:rFonts w:ascii="仿宋" w:eastAsia="仿宋" w:hAnsi="仿宋" w:hint="eastAsia"/>
                <w:szCs w:val="21"/>
              </w:rPr>
              <w:t>绿色柱形 锥形顶标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5F73F0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5D7316" w:rsidRPr="005F73F0" w:rsidRDefault="005D7316" w:rsidP="00AC2256">
            <w:pPr>
              <w:adjustRightInd w:val="0"/>
              <w:snapToGrid w:val="0"/>
              <w:spacing w:beforeLines="30" w:before="93" w:afterLines="30" w:after="93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撤除</w:t>
            </w:r>
          </w:p>
        </w:tc>
      </w:tr>
    </w:tbl>
    <w:p w:rsidR="005D7316" w:rsidRDefault="005D7316" w:rsidP="005D7316">
      <w:pPr>
        <w:spacing w:line="500" w:lineRule="exact"/>
        <w:outlineLvl w:val="0"/>
        <w:rPr>
          <w:rFonts w:ascii="仿宋" w:eastAsia="仿宋" w:hAnsi="仿宋"/>
          <w:sz w:val="28"/>
        </w:rPr>
      </w:pPr>
    </w:p>
    <w:p w:rsidR="005D7316" w:rsidRPr="00046C11" w:rsidRDefault="005D7316" w:rsidP="005D7316">
      <w:pPr>
        <w:spacing w:line="500" w:lineRule="exact"/>
        <w:outlineLvl w:val="0"/>
        <w:rPr>
          <w:rFonts w:ascii="仿宋" w:eastAsia="仿宋" w:hAnsi="仿宋"/>
          <w:sz w:val="28"/>
        </w:rPr>
      </w:pPr>
    </w:p>
    <w:p w:rsidR="005D7316" w:rsidRDefault="005D7316" w:rsidP="005D7316">
      <w:pPr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5D7316" w:rsidRDefault="005D7316" w:rsidP="005D7316">
      <w:pPr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5D7316" w:rsidRDefault="005D7316" w:rsidP="005D7316">
      <w:pPr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5D7316" w:rsidRDefault="005D7316" w:rsidP="005D7316">
      <w:pPr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5D7316" w:rsidRDefault="005D7316" w:rsidP="005D7316">
      <w:pPr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5D7316" w:rsidRDefault="005D7316" w:rsidP="005D7316">
      <w:pPr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5D7316" w:rsidRDefault="005D7316" w:rsidP="005D7316">
      <w:pPr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49113F" w:rsidRPr="005D7316" w:rsidRDefault="0049113F" w:rsidP="005D7316"/>
    <w:sectPr w:rsidR="0049113F" w:rsidRPr="005D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17" w:rsidRDefault="003D7C17" w:rsidP="007E178C">
      <w:r>
        <w:separator/>
      </w:r>
    </w:p>
  </w:endnote>
  <w:endnote w:type="continuationSeparator" w:id="0">
    <w:p w:rsidR="003D7C17" w:rsidRDefault="003D7C17" w:rsidP="007E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17" w:rsidRDefault="003D7C17" w:rsidP="007E178C">
      <w:r>
        <w:separator/>
      </w:r>
    </w:p>
  </w:footnote>
  <w:footnote w:type="continuationSeparator" w:id="0">
    <w:p w:rsidR="003D7C17" w:rsidRDefault="003D7C17" w:rsidP="007E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49"/>
    <w:rsid w:val="00381713"/>
    <w:rsid w:val="003D7C17"/>
    <w:rsid w:val="0049113F"/>
    <w:rsid w:val="005D7316"/>
    <w:rsid w:val="00604B97"/>
    <w:rsid w:val="007E178C"/>
    <w:rsid w:val="00885CC0"/>
    <w:rsid w:val="00D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903C16-A5BE-4B20-A1F9-C898F6A9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7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78C"/>
    <w:rPr>
      <w:sz w:val="18"/>
      <w:szCs w:val="18"/>
    </w:rPr>
  </w:style>
  <w:style w:type="paragraph" w:styleId="a5">
    <w:name w:val="Date"/>
    <w:basedOn w:val="a"/>
    <w:next w:val="a"/>
    <w:link w:val="Char1"/>
    <w:rsid w:val="007E178C"/>
    <w:rPr>
      <w:rFonts w:ascii="宋体"/>
      <w:sz w:val="24"/>
      <w:szCs w:val="20"/>
    </w:rPr>
  </w:style>
  <w:style w:type="character" w:customStyle="1" w:styleId="Char1">
    <w:name w:val="日期 Char"/>
    <w:basedOn w:val="a0"/>
    <w:link w:val="a5"/>
    <w:rsid w:val="007E178C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时振华</dc:creator>
  <cp:keywords/>
  <dc:description/>
  <cp:lastModifiedBy>时振华</cp:lastModifiedBy>
  <cp:revision>4</cp:revision>
  <dcterms:created xsi:type="dcterms:W3CDTF">2016-03-16T02:18:00Z</dcterms:created>
  <dcterms:modified xsi:type="dcterms:W3CDTF">2016-03-22T07:26:00Z</dcterms:modified>
</cp:coreProperties>
</file>