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18" w:type="dxa"/>
        <w:jc w:val="center"/>
        <w:tblInd w:w="1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68"/>
        <w:gridCol w:w="2319"/>
        <w:gridCol w:w="1393"/>
        <w:gridCol w:w="1490"/>
        <w:gridCol w:w="747"/>
        <w:gridCol w:w="961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8"/>
                <w:lang w:eastAsia="zh-CN"/>
              </w:rPr>
              <w:t>编号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位置(WGS-84)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灯质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形状特征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构造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用途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种类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1398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套尔河7号灯浮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38°11′57″.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N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118°05′02″.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E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闪绿4秒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绿色柱形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钢质浮标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右侧标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1400.5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套尔河11号灯浮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38°08′24″.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N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118°02′38″.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E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闪（2）绿6秒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绿色柱形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钢质浮标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8"/>
              </w:rPr>
              <w:t>右侧标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spacing w:val="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调整</w:t>
            </w:r>
          </w:p>
        </w:tc>
      </w:tr>
    </w:tbl>
    <w:p>
      <w:pPr>
        <w:rPr>
          <w:rFonts w:hint="eastAsia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247" w:bottom="1134" w:left="181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天津航标处                                                      航标动态通报管理程序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6854"/>
    <w:rsid w:val="08FB313C"/>
    <w:rsid w:val="119773B9"/>
    <w:rsid w:val="12990508"/>
    <w:rsid w:val="141730C0"/>
    <w:rsid w:val="1703054D"/>
    <w:rsid w:val="27BD0DB8"/>
    <w:rsid w:val="287557CC"/>
    <w:rsid w:val="3BF97804"/>
    <w:rsid w:val="42BF449E"/>
    <w:rsid w:val="440F0212"/>
    <w:rsid w:val="4C94017E"/>
    <w:rsid w:val="50C56B18"/>
    <w:rsid w:val="53D969E5"/>
    <w:rsid w:val="59D768BD"/>
    <w:rsid w:val="64EA34B6"/>
    <w:rsid w:val="6E8E45A2"/>
    <w:rsid w:val="755F3F49"/>
    <w:rsid w:val="760970A2"/>
    <w:rsid w:val="7C657DEC"/>
    <w:rsid w:val="7D5912E2"/>
    <w:rsid w:val="7E2D3E5A"/>
    <w:rsid w:val="7FC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289</Characters>
  <Lines>0</Lines>
  <Paragraphs>0</Paragraphs>
  <TotalTime>836</TotalTime>
  <ScaleCrop>false</ScaleCrop>
  <LinksUpToDate>false</LinksUpToDate>
  <CharactersWithSpaces>428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Main</dc:creator>
  <cp:lastModifiedBy>毛建峰</cp:lastModifiedBy>
  <cp:lastPrinted>2020-12-17T08:02:48Z</cp:lastPrinted>
  <dcterms:modified xsi:type="dcterms:W3CDTF">2020-12-18T01:25:53Z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